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FA2" w:rsidRPr="00253FA2" w:rsidRDefault="00253FA2" w:rsidP="00253FA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CORRISPONDENZE DEI TRAGUARDI PER LO SVILUPPO DELLE COMPETENZE </w:t>
      </w:r>
    </w:p>
    <w:p w:rsidR="001A2017" w:rsidRPr="00253FA2" w:rsidRDefault="00253FA2" w:rsidP="00253FA2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53F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AMBITO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MATEMATICA</w:t>
      </w: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3"/>
        <w:gridCol w:w="4734"/>
        <w:gridCol w:w="4780"/>
      </w:tblGrid>
      <w:tr w:rsidR="00AD7300" w:rsidRPr="00253FA2" w:rsidTr="00AD7300">
        <w:tc>
          <w:tcPr>
            <w:tcW w:w="1668" w:type="pct"/>
          </w:tcPr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Traguardo di sviluppo della competenza al termine della </w:t>
            </w:r>
          </w:p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SCUOLA dell’INFANZIA </w:t>
            </w:r>
          </w:p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>(dalle Indicazioni Nazionali)</w:t>
            </w:r>
          </w:p>
        </w:tc>
        <w:tc>
          <w:tcPr>
            <w:tcW w:w="1658" w:type="pct"/>
          </w:tcPr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Corrispondente Traguardo di sviluppo </w:t>
            </w:r>
            <w:proofErr w:type="gramStart"/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>della  Competenza</w:t>
            </w:r>
            <w:proofErr w:type="gramEnd"/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termine della </w:t>
            </w:r>
          </w:p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SCUOLA PRIMARIA </w:t>
            </w:r>
          </w:p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>(dalle Indicazioni Nazionali)</w:t>
            </w:r>
          </w:p>
        </w:tc>
        <w:tc>
          <w:tcPr>
            <w:tcW w:w="1674" w:type="pct"/>
          </w:tcPr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Corrispondente Traguardo di sviluppo della competenza al termine della </w:t>
            </w:r>
          </w:p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SCUOLA SECONDARIA I grado  </w:t>
            </w:r>
          </w:p>
          <w:p w:rsidR="00AD7300" w:rsidRPr="00253FA2" w:rsidRDefault="00AD7300" w:rsidP="00AD7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A2">
              <w:rPr>
                <w:rFonts w:ascii="Times New Roman" w:hAnsi="Times New Roman" w:cs="Times New Roman"/>
                <w:b/>
                <w:sz w:val="24"/>
                <w:szCs w:val="24"/>
              </w:rPr>
              <w:t>(dalle Indicazioni Nazionali)</w:t>
            </w: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 familiarità sia con le strategie del contare e dell’operare con i numeri sia con quelle necessarie per 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+eseguire le prime misurazioni di lunghezze, pesi, e altre quantità.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  <w:shd w:val="clear" w:color="auto" w:fill="FFD966"/>
              </w:rPr>
            </w:pP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  <w:shd w:val="clear" w:color="auto" w:fill="F6B26B"/>
              </w:rPr>
            </w:pPr>
          </w:p>
          <w:p w:rsidR="00AD7300" w:rsidRDefault="00AD7300" w:rsidP="00AD7300"/>
        </w:tc>
        <w:tc>
          <w:tcPr>
            <w:tcW w:w="1658" w:type="pct"/>
          </w:tcPr>
          <w:p w:rsidR="00AD7300" w:rsidRDefault="00AD7300" w:rsidP="00AD7300">
            <w:r>
              <w:rPr>
                <w:rFonts w:ascii="Times New Roman" w:eastAsia="Times New Roman" w:hAnsi="Times New Roman" w:cs="Times New Roman"/>
              </w:rPr>
              <w:t>L’alunno si muove con sicurezza nel calcolo scritto e mentale con i numeri naturali e sa valutare l’opportunità di ricorrere a una calcolatrice</w:t>
            </w:r>
          </w:p>
        </w:tc>
        <w:tc>
          <w:tcPr>
            <w:tcW w:w="1674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L’alunno si muove con sicurezza nel calcolo anche con i numeri razionali, ne padroneggia le diverse rappresentazioni e stima la grandezza di un numero e il risultato di operazioni. 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/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portata. </w:t>
            </w:r>
          </w:p>
          <w:p w:rsidR="00AD7300" w:rsidRDefault="00AD7300" w:rsidP="00AD7300"/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Riconosce e rappresenta forme del piano e dello spazio, relazioni e strutture che si trovano in natura o che sono state create dall’uomo. </w:t>
            </w:r>
          </w:p>
          <w:p w:rsidR="00AD7300" w:rsidRDefault="00AD7300" w:rsidP="00AD7300"/>
        </w:tc>
        <w:tc>
          <w:tcPr>
            <w:tcW w:w="1674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Riconosce e denomina le forme del piano e dello spazio, le loro rappresentazioni e ne coglie le relazioni tra gli elementi.</w:t>
            </w:r>
          </w:p>
          <w:p w:rsidR="00AD7300" w:rsidRDefault="00AD7300" w:rsidP="00AD7300"/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portata. </w:t>
            </w:r>
          </w:p>
          <w:p w:rsidR="00AD7300" w:rsidRDefault="00AD7300" w:rsidP="00AD7300"/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Descrive, denomina e classifica figure in base a caratteristiche geometriche, ne determina misure, progetta e costruisce modelli concreti di vario tipo. </w:t>
            </w:r>
          </w:p>
          <w:p w:rsidR="00AD7300" w:rsidRDefault="00AD7300" w:rsidP="00AD7300"/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Riconosce e denomina le forme del piano e dello spazio, le loro rappresentazioni e ne coglie le relazioni tra gli elementi. </w:t>
            </w:r>
          </w:p>
          <w:p w:rsidR="00AD7300" w:rsidRDefault="00AD7300" w:rsidP="00AD7300"/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Ha familiarità sia con le strategie del contare e dell’operare con i numeri sia con quelle necessarie per eseguire le prime misurazioni di lunghezze, pesi, e altre quantità</w:t>
            </w:r>
          </w:p>
          <w:p w:rsidR="004308DF" w:rsidRDefault="004308DF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08DF" w:rsidRDefault="004308DF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E32F5" w:rsidRDefault="00BE32F5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Riconosce e quantifica, in casi semplici, situazioni di incertezza</w:t>
            </w:r>
          </w:p>
        </w:tc>
        <w:tc>
          <w:tcPr>
            <w:tcW w:w="1674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Nelle situazioni di incertezza (vita quotidiana, giochi, …) si orienta con valutazioni di probabilità</w:t>
            </w: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Ha familiarità sia con le strategie del contare e dell’operare con i numeri sia con quelle necessarie per eseguire le prime misurazioni di lunghezze, pesi, e altre quantità</w:t>
            </w:r>
          </w:p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</w:p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Legge e comprende testi che coinvolgono aspetti logici e matematici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D966"/>
              </w:rPr>
            </w:pPr>
          </w:p>
        </w:tc>
        <w:tc>
          <w:tcPr>
            <w:tcW w:w="1674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Spiega il procedimento seguito, anche in forma scritta, mantenendo il controllo sia sul processo risolutivo, sia sui risultati. 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Ha familiarità sia con le strategie del contare e dell’operare con i numeri sia con quelle necessarie per eseguire le prime misurazioni di lunghezze, pesi, e altre quantità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Riesce a risolvere facili problemi in tutti gli ambiti di contenuto, mantenendo il controllo sia sul processo risolutivo, sia sui risultati. Descrive il procedimento seguito e riconosce strategie di soluzione diverse dalla propria.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D966"/>
              </w:rPr>
            </w:pPr>
          </w:p>
        </w:tc>
        <w:tc>
          <w:tcPr>
            <w:tcW w:w="1674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Riconosce e risolve problemi in contesti diversi valutando le informazioni e la loro coerenza</w:t>
            </w: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 esprimere e comunicare agli altri emozioni, sentimenti, argomentazioni attraverso il linguaggio verbale che utilizza in differenti situazioni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comunicative</w:t>
            </w:r>
            <w:r>
              <w:rPr>
                <w:rFonts w:ascii="Times New Roman" w:eastAsia="Times New Roman" w:hAnsi="Times New Roman" w:cs="Times New Roman"/>
                <w:i/>
              </w:rPr>
              <w:t>( I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discorsi e le parole)</w:t>
            </w: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Costruisce ragionamenti formulando ipotesi, sostenendo le proprie idee e confrontandosi con il punto di vista di altri.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Sostiene le proprie convinzioni, portando esempi e controesempi adeguati e utilizzando concatenazioni di affermazioni; accetta di cambiare opinione riconoscendo le conseguenze logiche di una argomentazione corretta. 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familiarità sia con le strategie del contare e dell’operare con i numeri sia con quelle necessarie per eseguire le prime misurazioni di lunghezze, pesi, e altre quantità.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Riconosce e utilizza rappresentazioni diverse di oggetti matematici (numeri decimali, frazioni, percentuali, scale di riduzione, ...).</w:t>
            </w:r>
          </w:p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 e interpreta il linguaggio matematico (piano cartesiano, formule, equazioni, ...) e ne coglie il rapporto col linguaggio naturale.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54B2C">
            <w:pPr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D966"/>
              </w:rPr>
            </w:pPr>
            <w:bookmarkStart w:id="0" w:name="_GoBack"/>
            <w:bookmarkEnd w:id="0"/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 familiarità sia con le strategie del contare e dell’operare con i numeri sia con quelle necessarie per eseguire le prime misurazioni di lunghezze, pesi, e altre quantità</w:t>
            </w: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Sviluppa un atteggiamento positivo rispetto alla matematica, attraverso esperienze significative, che gli hanno fatto intuire come gli strumenti matematici che ha imparato ad utilizzare siano utili per operare nella realtà.</w:t>
            </w:r>
          </w:p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rafforzato un atteggiamento positivo rispetto alla matematica attraverso esperienze significative e ha capito come gli strumenti matematici appresi siano utili in molte situazioni per operare nella realtà</w:t>
            </w: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Ha familiarità sia con le strategie del contare e dell’operare con i numeri sia con quelle necessarie per eseguire le prime misurazioni di lunghezze, pesi, e altre quantità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  <w:shd w:val="clear" w:color="auto" w:fill="FFD966"/>
              </w:rPr>
            </w:pP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Riesce a risolvere facili problemi in tutti gli ambiti di contenuto, mantenendo il controllo sia sul processo risolutivo, sia sui risultati. Descrive il procedimento seguito e riconosce strategie di soluzione diverse dalla propria.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D966"/>
              </w:rPr>
            </w:pPr>
          </w:p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Confronta procedimenti diversi e produce formalizzazioni che gli consentono di passare da un problema specifico a una classe di problemi.</w:t>
            </w: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portata. 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Legge e comprende testi che coinvolgono aspetti logici e matematici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FF0000"/>
                <w:shd w:val="clear" w:color="auto" w:fill="FFD966"/>
              </w:rPr>
            </w:pPr>
          </w:p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Produce argomentazioni in base alle conoscenze teoriche acquisite (ad esempio sa utilizzare i concetti di proprietà caratterizzante e di definizione).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Il bambino raggruppa e ordina oggetti e materiali secondo criteri diversi, ne identifica alcune proprietà, confronta e valuta quantità; utilizza simboli per registrarle; esegue misurazioni usando strumenti alla sua portata. 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D966"/>
              </w:rPr>
            </w:pP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Ricerca dati per ricavare informazioni e costruisce rappresentazioni</w:t>
            </w:r>
            <w:r w:rsidR="0043288F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tabelle, grafici). Ricava informazioni anche da dati rappresentati in tabelle e grafici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pct"/>
          </w:tcPr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Analizza e interpreta rappresentazioni di dati per ricavarne misure di variabilità e prendere decisioni </w:t>
            </w:r>
          </w:p>
        </w:tc>
      </w:tr>
      <w:tr w:rsidR="00AD7300" w:rsidTr="00AD7300">
        <w:tc>
          <w:tcPr>
            <w:tcW w:w="1668" w:type="pct"/>
          </w:tcPr>
          <w:p w:rsidR="00AD7300" w:rsidRDefault="00AD7300" w:rsidP="00AD7300">
            <w:pPr>
              <w:widowControl w:val="0"/>
              <w:ind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 familiarità sia con le strategie del contare e dell’operare con i numeri sia con quelle necessarie per eseguire le prime misurazioni di lunghezze, pesi, e altre quantità.</w:t>
            </w:r>
          </w:p>
          <w:p w:rsidR="00AD7300" w:rsidRDefault="00AD7300" w:rsidP="00AD7300">
            <w:pPr>
              <w:widowControl w:val="0"/>
              <w:ind w:right="170" w:firstLine="290"/>
              <w:jc w:val="both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1658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 strumenti per il disegno geometrico (riga, compasso, squadra) e i più comuni strumenti di misura (metro, goniometro...).</w:t>
            </w:r>
          </w:p>
          <w:p w:rsidR="00AD7300" w:rsidRDefault="00AD7300" w:rsidP="00AD7300">
            <w:pPr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pct"/>
          </w:tcPr>
          <w:p w:rsidR="00AD7300" w:rsidRDefault="00AD7300" w:rsidP="0025370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Riconosce e denomina le forme del piano e dello spazio, le loro rappresentazioni e ne coglie le relazioni tra gli elementi. </w:t>
            </w:r>
          </w:p>
          <w:p w:rsidR="00AD7300" w:rsidRDefault="00AD7300" w:rsidP="00AD7300">
            <w:pPr>
              <w:jc w:val="both"/>
              <w:rPr>
                <w:rFonts w:ascii="Times New Roman" w:eastAsia="Times New Roman" w:hAnsi="Times New Roman" w:cs="Times New Roman"/>
                <w:shd w:val="clear" w:color="auto" w:fill="FFD966"/>
              </w:rPr>
            </w:pPr>
          </w:p>
        </w:tc>
      </w:tr>
    </w:tbl>
    <w:p w:rsidR="00B563B4" w:rsidRDefault="00B563B4"/>
    <w:sectPr w:rsidR="00B563B4" w:rsidSect="00AD7300">
      <w:headerReference w:type="default" r:id="rId6"/>
      <w:pgSz w:w="16838" w:h="11906" w:orient="landscape"/>
      <w:pgMar w:top="1134" w:right="1417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0D8" w:rsidRDefault="007930D8" w:rsidP="00AD7300">
      <w:pPr>
        <w:spacing w:after="0" w:line="240" w:lineRule="auto"/>
      </w:pPr>
      <w:r>
        <w:separator/>
      </w:r>
    </w:p>
  </w:endnote>
  <w:endnote w:type="continuationSeparator" w:id="0">
    <w:p w:rsidR="007930D8" w:rsidRDefault="007930D8" w:rsidP="00A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0D8" w:rsidRDefault="007930D8" w:rsidP="00AD7300">
      <w:pPr>
        <w:spacing w:after="0" w:line="240" w:lineRule="auto"/>
      </w:pPr>
      <w:r>
        <w:separator/>
      </w:r>
    </w:p>
  </w:footnote>
  <w:footnote w:type="continuationSeparator" w:id="0">
    <w:p w:rsidR="007930D8" w:rsidRDefault="007930D8" w:rsidP="00A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00" w:rsidRPr="007C7796" w:rsidRDefault="00AD7300" w:rsidP="007C77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B4"/>
    <w:rsid w:val="00003D36"/>
    <w:rsid w:val="000114DA"/>
    <w:rsid w:val="001A2017"/>
    <w:rsid w:val="00253709"/>
    <w:rsid w:val="00253FA2"/>
    <w:rsid w:val="0039378A"/>
    <w:rsid w:val="004308DF"/>
    <w:rsid w:val="0043288F"/>
    <w:rsid w:val="007026CA"/>
    <w:rsid w:val="007930D8"/>
    <w:rsid w:val="007C7796"/>
    <w:rsid w:val="008729FF"/>
    <w:rsid w:val="009C416F"/>
    <w:rsid w:val="00A54B2C"/>
    <w:rsid w:val="00AD7300"/>
    <w:rsid w:val="00B563B4"/>
    <w:rsid w:val="00BE32F5"/>
    <w:rsid w:val="00E70519"/>
    <w:rsid w:val="00F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F383C"/>
  <w15:docId w15:val="{1376FE79-9B90-47DE-A82A-948A4EB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D7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300"/>
  </w:style>
  <w:style w:type="paragraph" w:styleId="Pidipagina">
    <w:name w:val="footer"/>
    <w:basedOn w:val="Normale"/>
    <w:link w:val="PidipaginaCarattere"/>
    <w:uiPriority w:val="99"/>
    <w:unhideWhenUsed/>
    <w:rsid w:val="00AD7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 Grisotti</cp:lastModifiedBy>
  <cp:revision>2</cp:revision>
  <dcterms:created xsi:type="dcterms:W3CDTF">2018-11-26T10:24:00Z</dcterms:created>
  <dcterms:modified xsi:type="dcterms:W3CDTF">2018-11-26T10:24:00Z</dcterms:modified>
</cp:coreProperties>
</file>